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rPr>
          <w:sz w:val="64"/>
          <w:szCs w:val="6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1543050</wp:posOffset>
            </wp:positionH>
            <wp:positionV relativeFrom="paragraph">
              <wp:posOffset>618599</wp:posOffset>
            </wp:positionV>
            <wp:extent cx="3332512" cy="3332512"/>
            <wp:effectExtent b="25400" l="25400" r="25400" t="2540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32512" cy="3332512"/>
                    </a:xfrm>
                    <a:prstGeom prst="rect"/>
                    <a:ln w="25400">
                      <a:solidFill>
                        <a:srgbClr val="01911A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line="276" w:lineRule="auto"/>
        <w:rPr>
          <w:sz w:val="64"/>
          <w:szCs w:val="6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3638550</wp:posOffset>
            </wp:positionH>
            <wp:positionV relativeFrom="paragraph">
              <wp:posOffset>623143</wp:posOffset>
            </wp:positionV>
            <wp:extent cx="1009208" cy="1200426"/>
            <wp:effectExtent b="0" l="0" r="0" t="0"/>
            <wp:wrapNone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09208" cy="120042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3">
      <w:pPr>
        <w:spacing w:line="276" w:lineRule="auto"/>
        <w:rPr>
          <w:sz w:val="64"/>
          <w:szCs w:val="6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rPr>
          <w:sz w:val="64"/>
          <w:szCs w:val="6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rPr>
          <w:sz w:val="64"/>
          <w:szCs w:val="6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rPr>
          <w:sz w:val="64"/>
          <w:szCs w:val="6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jc w:val="center"/>
        <w:rPr>
          <w:rFonts w:ascii="Comfortaa" w:cs="Comfortaa" w:eastAsia="Comfortaa" w:hAnsi="Comfortaa"/>
          <w:b w:val="1"/>
          <w:bCs w:val="1"/>
          <w:sz w:val="64"/>
          <w:szCs w:val="6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jc w:val="center"/>
        <w:rPr>
          <w:rFonts w:ascii="Comfortaa" w:cs="Comfortaa" w:eastAsia="Comfortaa" w:hAnsi="Comfortaa"/>
          <w:sz w:val="64"/>
          <w:szCs w:val="6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jc w:val="center"/>
        <w:rPr/>
      </w:pPr>
      <w:r w:rsidDel="00000000" w:rsidR="00000000" w:rsidRPr="00000000">
        <w:rPr>
          <w:rFonts w:ascii="Comfortaa" w:cs="Comfortaa" w:eastAsia="Comfortaa" w:hAnsi="Comfortaa"/>
          <w:sz w:val="64"/>
          <w:szCs w:val="64"/>
          <w:rtl w:val="0"/>
        </w:rPr>
        <w:t xml:space="preserve">   “Wear Green, Think Green, 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i w:val="1"/>
          <w:iCs w:val="1"/>
          <w:sz w:val="64"/>
          <w:szCs w:val="64"/>
          <w:rtl w:val="0"/>
        </w:rPr>
        <w:t xml:space="preserve">Be Green”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